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Anes.ve Rean. A.D.  Kendiliğinden Basınçlanan Supraglottik Havayolu Alımı (7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647C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54430 - KENDILIĞINDEN BASINÇLANAN SUPRAGLOTTIK HAVAYOLU NO:0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54431 - KENDILIĞINDEN BASINÇLANAN SUPRAGLOTTIK HAVAYOLU NO:1/2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54432 - KENDILIĞINDEN BASINÇLANAN SUPRAGLOTTIK HAVAYOLU NO:1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54433 - KENDILIĞINDEN BASINÇLANAN SUPRAGLOTTIK HAVAYOLU NO:1,5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54434 - KENDILIĞINDEN BASINÇLANAN SUPRAGLOTTIK HAVAYOLU NO:2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54435 - KENDILIĞINDEN BASINÇLANAN </w:t>
            </w:r>
            <w:r w:rsidRPr="00CB0C0A">
              <w:rPr>
                <w:sz w:val="18"/>
                <w:szCs w:val="18"/>
                <w:lang w:val="x-none"/>
              </w:rPr>
              <w:lastRenderedPageBreak/>
              <w:t>SUPRAGLOTTIK HAVAYOLU NO:3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54436 - KENDILIĞINDEN BASINÇLANAN SUPRAGLOTTIK HAVAYOLU NO:4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647C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647C4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BC904-170B-49A9-A910-38F9C469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A4E9-DC83-4300-9F8F-D93E0822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2023-03-30T12:09:00Z</dcterms:created>
  <dcterms:modified xsi:type="dcterms:W3CDTF">2023-03-30T12:09:00Z</dcterms:modified>
</cp:coreProperties>
</file>